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AF54D1" w:rsidRPr="0085248C" w:rsidRDefault="00AF54D1" w:rsidP="007B53A5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F54D1" w:rsidRPr="0085248C" w:rsidRDefault="00AF54D1" w:rsidP="007B53A5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ثّامن</w:t>
      </w:r>
    </w:p>
    <w:p w:rsidR="00AF54D1" w:rsidRPr="0085248C" w:rsidRDefault="00AF54D1" w:rsidP="007B53A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AF54D1" w:rsidRDefault="00AF54D1" w:rsidP="007B53A5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AF54D1" w:rsidRPr="007B53A5" w:rsidRDefault="00AF54D1" w:rsidP="00AF54D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B53A5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-8-</w:t>
      </w:r>
    </w:p>
    <w:p w:rsidR="00AF54D1" w:rsidRPr="007B53A5" w:rsidRDefault="00AF54D1" w:rsidP="00AF54D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B53A5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الثّامن</w:t>
      </w:r>
    </w:p>
    <w:p w:rsidR="00AF54D1" w:rsidRPr="007B53A5" w:rsidRDefault="00AF54D1" w:rsidP="00AF54D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7B53A5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الأدبي</w:t>
      </w:r>
    </w:p>
    <w:p w:rsidR="00AF54D1" w:rsidRPr="007B53A5" w:rsidRDefault="00AF54D1" w:rsidP="00AF54D1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AF54D1" w:rsidRPr="004433CB" w:rsidRDefault="00AF54D1" w:rsidP="00AF54D1">
      <w:pPr>
        <w:tabs>
          <w:tab w:val="left" w:pos="278"/>
          <w:tab w:val="center" w:pos="3685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ab/>
      </w:r>
      <w:r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ab/>
      </w:r>
      <w:r w:rsidRPr="004433C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4433C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:</w:t>
      </w:r>
      <w:r w:rsidRPr="004433CB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﴿</w:t>
      </w:r>
      <w:r w:rsidRPr="004433CB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إِنَّا</w:t>
      </w:r>
      <w:proofErr w:type="gramEnd"/>
      <w:r w:rsidRPr="004433C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أَنزَلْنَاهُ قُرْآنًا عَرَبِيًّا لَّعَلَّكُمْ تَعْقِلُونَ﴾</w:t>
      </w:r>
      <w:r w:rsidRPr="004433C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</w:p>
    <w:p w:rsidR="00AF54D1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8.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1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الباب الأوّل: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مواطن التفكّك في آيات المصحف العثماني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الباب الثّاني: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المقاربة الأدبيّة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التّقنيّات الأدبيّة المتداولة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المحسّنات اللّفظيّة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الازدواج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-</w:t>
      </w:r>
      <w:proofErr w:type="gramEnd"/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الاكتفاء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-</w:t>
      </w:r>
      <w:proofErr w:type="gramEnd"/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الانسجام أو السّهولة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–</w:t>
      </w:r>
      <w:proofErr w:type="gramEnd"/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التّرصيع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–</w:t>
      </w:r>
      <w:proofErr w:type="gramEnd"/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التّسميط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التّطريز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-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الجناس</w:t>
      </w:r>
    </w:p>
    <w:p w:rsidR="00AF54D1" w:rsidRPr="00CD2AFA" w:rsidRDefault="00AF54D1" w:rsidP="00AF54D1">
      <w:pPr>
        <w:pStyle w:val="Titre4"/>
        <w:shd w:val="clear" w:color="auto" w:fill="FFFFFF"/>
        <w:bidi/>
        <w:spacing w:before="0" w:line="240" w:lineRule="auto"/>
        <w:jc w:val="both"/>
        <w:textAlignment w:val="baseline"/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7.1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 xml:space="preserve"> – الجناس اللّفظي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الجناس الت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ام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ّ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جناس القلب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الجناس اللّفظي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الجناس المحرَّف / الجناس المصحَّف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7.1.4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الجناس المركّب / الجناس الملفّق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7.1.5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الجناس المطلق</w:t>
      </w:r>
    </w:p>
    <w:p w:rsidR="00AF54D1" w:rsidRPr="00CD2AFA" w:rsidRDefault="00AF54D1" w:rsidP="00AF54D1">
      <w:pPr>
        <w:pStyle w:val="Titre4"/>
        <w:shd w:val="clear" w:color="auto" w:fill="FFFFFF"/>
        <w:bidi/>
        <w:spacing w:before="0" w:line="240" w:lineRule="auto"/>
        <w:jc w:val="both"/>
        <w:textAlignment w:val="baseline"/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lastRenderedPageBreak/>
        <w:t>8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7.2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 xml:space="preserve"> – الجناس المعنوي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7.2.1</w:t>
      </w:r>
      <w:r w:rsidRPr="00CD2AFA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proofErr w:type="gramEnd"/>
      <w:r w:rsidRPr="00CD2AFA"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جناس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الازدواج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7.2.2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جناس الإشارة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7.2.3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جناس الإضمار</w:t>
      </w:r>
    </w:p>
    <w:p w:rsidR="00AF54D1" w:rsidRPr="00CD2AFA" w:rsidRDefault="00AF54D1" w:rsidP="00AF54D1">
      <w:pPr>
        <w:pStyle w:val="Titre4"/>
        <w:shd w:val="clear" w:color="auto" w:fill="FFFFFF"/>
        <w:bidi/>
        <w:spacing w:before="0" w:line="240" w:lineRule="auto"/>
        <w:jc w:val="both"/>
        <w:textAlignment w:val="baseline"/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2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1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>.</w:t>
      </w:r>
      <w:r w:rsidRPr="00CD2AFA">
        <w:rPr>
          <w:rFonts w:ascii="Traditional Arabic" w:hAnsi="Traditional Arabic" w:cs="Traditional Arabic" w:hint="cs"/>
          <w:b/>
          <w:bCs/>
          <w:i w:val="0"/>
          <w:iCs w:val="0"/>
          <w:color w:val="auto"/>
          <w:sz w:val="28"/>
          <w:szCs w:val="28"/>
          <w:rtl/>
        </w:rPr>
        <w:t>7.2.4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shd w:val="clear" w:color="auto" w:fill="FFFFFF"/>
          <w:rtl/>
        </w:rPr>
        <w:t>جناس</w:t>
      </w:r>
      <w:r w:rsidRPr="00CD2AFA">
        <w:rPr>
          <w:rFonts w:ascii="Traditional Arabic" w:hAnsi="Traditional Arabic" w:cs="Traditional Arabic"/>
          <w:b/>
          <w:bCs/>
          <w:i w:val="0"/>
          <w:iCs w:val="0"/>
          <w:color w:val="auto"/>
          <w:sz w:val="28"/>
          <w:szCs w:val="28"/>
          <w:rtl/>
        </w:rPr>
        <w:t xml:space="preserve"> التّصحيف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السّجع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السّجع المتوازي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.8.2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–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السّجع المرصَّع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.8.3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السّجع المطرَّف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.9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المواربة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.10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الموازنة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ائتلاف اللّفظ مع اللّفظ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ردّ العجز على الصّدر 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لزوم ما لا يلزم</w:t>
      </w:r>
    </w:p>
    <w:p w:rsidR="00AF54D1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8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– </w:t>
      </w:r>
      <w:r w:rsidRPr="00CD2AFA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ما لا يستحيل بالانعكاس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</w:pPr>
    </w:p>
    <w:p w:rsidR="00AF54D1" w:rsidRPr="001D7983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1D7983">
        <w:rPr>
          <w:rFonts w:ascii="Traditional Arabic" w:hAnsi="Traditional Arabic" w:cs="Traditional Arabic"/>
          <w:b/>
          <w:bCs/>
          <w:sz w:val="32"/>
          <w:szCs w:val="32"/>
          <w:rtl/>
        </w:rPr>
        <w:t>8.</w:t>
      </w:r>
      <w:r w:rsidRPr="001D79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1D798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1D79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الثّالث: </w:t>
      </w:r>
      <w:r w:rsidRPr="001D7983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المقاربة الشّعريّة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الإعجاز الشّعري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Andalus" w:eastAsia="Times New Roman" w:hAnsi="Andalus" w:cs="Andalus"/>
          <w:b/>
          <w:bCs/>
          <w:sz w:val="28"/>
          <w:szCs w:val="28"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آثار ضمّنها أصحابها معارضات لل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مصحف العثماني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قبل العصر الإسلامي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الأسود </w:t>
      </w:r>
      <w:proofErr w:type="spellStart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العنسي</w:t>
      </w:r>
      <w:proofErr w:type="spellEnd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spellStart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عبهلة</w:t>
      </w:r>
      <w:proofErr w:type="spellEnd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بن كعب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ولقبه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ذ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الخمار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 xml:space="preserve">(ت </w:t>
      </w:r>
      <w:proofErr w:type="gramStart"/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>10-</w:t>
      </w:r>
      <w:r w:rsidRPr="00CD2AFA">
        <w:rPr>
          <w:rStyle w:val="lev"/>
          <w:rFonts w:ascii="Traditional Arabic" w:hAnsi="Traditional Arabic" w:cs="Traditional Arabic"/>
          <w:sz w:val="28"/>
          <w:szCs w:val="28"/>
        </w:rPr>
        <w:t xml:space="preserve">  </w:t>
      </w:r>
      <w:proofErr w:type="gramEnd"/>
      <w:r w:rsidRPr="00CD2AFA">
        <w:rPr>
          <w:rStyle w:val="lev"/>
          <w:rFonts w:ascii="Traditional Arabic" w:hAnsi="Traditional Arabic" w:cs="Traditional Arabic"/>
          <w:sz w:val="28"/>
          <w:szCs w:val="28"/>
        </w:rPr>
        <w:t xml:space="preserve"> 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>11 هـ)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امرئ القيس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أميّة بن الصّلت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رؤبة بن العجاج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.1.1.1.5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زيد بن نفيل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.1.1.1.6 </w:t>
      </w:r>
      <w:proofErr w:type="gramStart"/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- 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gramEnd"/>
      <w:r w:rsidRPr="00CD2AFA"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Pr="00CD2AFA">
        <w:rPr>
          <w:rFonts w:ascii="Traditional Arabic" w:hAnsi="Traditional Arabic" w:cs="Traditional Arabic"/>
          <w:b/>
          <w:bCs/>
          <w:rtl/>
        </w:rPr>
        <w:t>سجاح (ت: نحو 55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هـ).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.1.1.1.7 </w:t>
      </w:r>
      <w:proofErr w:type="gramStart"/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- 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gramEnd"/>
      <w:r w:rsidRPr="00CD2AFA"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Pr="00CD2AFA">
        <w:rPr>
          <w:rFonts w:ascii="Traditional Arabic" w:hAnsi="Traditional Arabic" w:cs="Traditional Arabic"/>
          <w:b/>
          <w:bCs/>
          <w:rtl/>
        </w:rPr>
        <w:t xml:space="preserve">طليحة </w:t>
      </w:r>
      <w:r w:rsidRPr="00CD2AFA">
        <w:rPr>
          <w:rStyle w:val="lev"/>
          <w:rFonts w:ascii="Traditional Arabic" w:hAnsi="Traditional Arabic" w:cs="Traditional Arabic"/>
          <w:rtl/>
        </w:rPr>
        <w:t xml:space="preserve">بن خويلد </w:t>
      </w:r>
      <w:r w:rsidRPr="00CD2AFA">
        <w:rPr>
          <w:rFonts w:ascii="Traditional Arabic" w:hAnsi="Traditional Arabic" w:cs="Traditional Arabic"/>
          <w:b/>
          <w:bCs/>
          <w:rtl/>
        </w:rPr>
        <w:t xml:space="preserve">الأسدي (ت: 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21 </w:t>
      </w:r>
      <w:r w:rsidRPr="00CD2AFA">
        <w:rPr>
          <w:rFonts w:ascii="Traditional Arabic" w:hAnsi="Traditional Arabic" w:cs="Traditional Arabic"/>
          <w:b/>
          <w:bCs/>
          <w:rtl/>
        </w:rPr>
        <w:t>هـ)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lastRenderedPageBreak/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.1.1.1.8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عبد الله بن أبي السرح (ت: 37 هـ).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.1.1.1.9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مسيلمة (ت: 12 هـ).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.1.1.1.10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النضر بن الحارث (ت: 2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هـ).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في العصر الإسلامي الوسيط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.1.1.2.1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D2AFA">
        <w:rPr>
          <w:rStyle w:val="lev"/>
          <w:rFonts w:ascii="Traditional Arabic" w:hAnsi="Traditional Arabic" w:cs="Traditional Arabic"/>
          <w:sz w:val="28"/>
          <w:szCs w:val="28"/>
          <w:rtl/>
        </w:rPr>
        <w:t>–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D2AFA">
        <w:rPr>
          <w:rStyle w:val="lev"/>
          <w:rFonts w:ascii="Traditional Arabic" w:hAnsi="Traditional Arabic" w:cs="Traditional Arabic"/>
          <w:sz w:val="28"/>
          <w:szCs w:val="28"/>
          <w:rtl/>
        </w:rPr>
        <w:t>أحمد بن الحسين المتنب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>ّ</w:t>
      </w:r>
      <w:r w:rsidRPr="00CD2AFA">
        <w:rPr>
          <w:rStyle w:val="lev"/>
          <w:rFonts w:ascii="Traditional Arabic" w:hAnsi="Traditional Arabic" w:cs="Traditional Arabic"/>
          <w:sz w:val="28"/>
          <w:szCs w:val="28"/>
          <w:rtl/>
        </w:rPr>
        <w:t>ي (ت 354 هـ)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.1.1.2.2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أبو الحسن ا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بن </w:t>
      </w:r>
      <w:proofErr w:type="spellStart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الرّاوندي</w:t>
      </w:r>
      <w:proofErr w:type="spellEnd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Style w:val="lev"/>
          <w:rFonts w:ascii="Traditional Arabic" w:hAnsi="Traditional Arabic" w:cs="Traditional Arabic" w:hint="cs"/>
          <w:sz w:val="28"/>
          <w:szCs w:val="28"/>
          <w:rtl/>
        </w:rPr>
        <w:t>(ت 298 هـ)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</w:t>
      </w:r>
      <w:r w:rsidRPr="00CD2AFA">
        <w:rPr>
          <w:rFonts w:ascii="Arial" w:hAnsi="Arial" w:cs="Arial"/>
          <w:b/>
          <w:bCs/>
          <w:sz w:val="28"/>
          <w:szCs w:val="28"/>
          <w:shd w:val="clear" w:color="auto" w:fill="FFFFFF"/>
        </w:rPr>
        <w:t> 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أبو الحسن عليّ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ابن الرُّوميِّ (ت 28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8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هـ)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.1.1.2.4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سجاح بنت الحارث بن سويد التميميّة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(ت قبل </w:t>
      </w:r>
      <w:proofErr w:type="gramStart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سنة  78</w:t>
      </w:r>
      <w:proofErr w:type="gramEnd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هـ)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.1.1.2.5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عبد الله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ابن المقفّع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Style w:val="lev"/>
          <w:rFonts w:ascii="Traditional Arabic" w:hAnsi="Traditional Arabic" w:cs="Traditional Arabic"/>
          <w:sz w:val="28"/>
          <w:szCs w:val="28"/>
          <w:rtl/>
        </w:rPr>
        <w:t>(ت 145 هـ)</w:t>
      </w:r>
    </w:p>
    <w:p w:rsidR="00AF54D1" w:rsidRPr="00CD2AFA" w:rsidRDefault="00AF54D1" w:rsidP="00AF54D1">
      <w:pPr>
        <w:pStyle w:val="Corpsdetexte"/>
        <w:spacing w:line="240" w:lineRule="auto"/>
        <w:rPr>
          <w:rStyle w:val="lev"/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.1.1.2.6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أبو العلاء المعرّي (ت 449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.1.1.2.7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 xml:space="preserve">قابوس بن </w:t>
      </w:r>
      <w:proofErr w:type="spellStart"/>
      <w:r w:rsidRPr="00CD2AFA">
        <w:rPr>
          <w:rFonts w:ascii="Traditional Arabic" w:hAnsi="Traditional Arabic" w:cs="Traditional Arabic"/>
          <w:b/>
          <w:bCs/>
          <w:rtl/>
        </w:rPr>
        <w:t>وشمكير</w:t>
      </w:r>
      <w:proofErr w:type="spellEnd"/>
      <w:r w:rsidRPr="00CD2AFA">
        <w:rPr>
          <w:rFonts w:ascii="Traditional Arabic" w:hAnsi="Traditional Arabic" w:cs="Traditional Arabic"/>
          <w:b/>
          <w:bCs/>
          <w:rtl/>
        </w:rPr>
        <w:t xml:space="preserve"> (ت 403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.1.1.2.8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proofErr w:type="spellStart"/>
      <w:r w:rsidRPr="00CD2AFA">
        <w:rPr>
          <w:rFonts w:ascii="Traditional Arabic" w:hAnsi="Traditional Arabic" w:cs="Traditional Arabic"/>
          <w:b/>
          <w:bCs/>
          <w:rtl/>
        </w:rPr>
        <w:t>مارتيني</w:t>
      </w:r>
      <w:proofErr w:type="spellEnd"/>
      <w:r w:rsidRPr="00CD2AFA">
        <w:rPr>
          <w:rFonts w:ascii="Traditional Arabic" w:hAnsi="Traditional Arabic" w:cs="Traditional Arabic"/>
          <w:b/>
          <w:bCs/>
          <w:rtl/>
        </w:rPr>
        <w:t xml:space="preserve"> </w:t>
      </w:r>
      <w:proofErr w:type="spellStart"/>
      <w:r w:rsidRPr="00CD2AFA">
        <w:rPr>
          <w:rFonts w:ascii="Traditional Arabic" w:hAnsi="Traditional Arabic" w:cs="Traditional Arabic"/>
          <w:b/>
          <w:bCs/>
          <w:rtl/>
        </w:rPr>
        <w:t>ريموندو</w:t>
      </w:r>
      <w:proofErr w:type="spellEnd"/>
      <w:r w:rsidRPr="00CD2AFA">
        <w:rPr>
          <w:rFonts w:ascii="Traditional Arabic" w:hAnsi="Traditional Arabic" w:cs="Traditional Arabic"/>
          <w:b/>
          <w:bCs/>
          <w:rtl/>
        </w:rPr>
        <w:t xml:space="preserve"> (ت 1284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 xml:space="preserve">م) 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.1.1.2.9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مجهول (ت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نحو 106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.1.1.2.10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أبو منصور </w:t>
      </w:r>
      <w:r w:rsidRPr="00CD2AFA">
        <w:rPr>
          <w:rFonts w:ascii="Traditional Arabic" w:hAnsi="Traditional Arabic" w:cs="Traditional Arabic"/>
          <w:b/>
          <w:bCs/>
          <w:rtl/>
        </w:rPr>
        <w:t>الحلاج (ت 309</w:t>
      </w:r>
      <w:r w:rsidRPr="00CD2AFA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>هـ).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.1.1.2.11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أبو يوسف يعقوب الكندي (ت: 260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هـ)</w:t>
      </w:r>
    </w:p>
    <w:p w:rsidR="00AF54D1" w:rsidRPr="00CD2AFA" w:rsidRDefault="00AF54D1" w:rsidP="00AF54D1">
      <w:pPr>
        <w:shd w:val="clear" w:color="auto" w:fill="FFFFFF"/>
        <w:bidi/>
        <w:spacing w:after="0" w:line="240" w:lineRule="auto"/>
        <w:jc w:val="both"/>
        <w:textAlignment w:val="baseline"/>
        <w:outlineLvl w:val="3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في العصر الإسلامي الحديث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9F9F9"/>
          <w:rtl/>
        </w:rPr>
        <w:t>أحمد مطر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9F9F9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.1.1.3.2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أسماء مصطفى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</w:p>
    <w:p w:rsidR="00AF54D1" w:rsidRPr="00CD2AFA" w:rsidRDefault="00AF54D1" w:rsidP="00AF54D1">
      <w:pPr>
        <w:pStyle w:val="Corpsdetexte"/>
        <w:spacing w:line="240" w:lineRule="auto"/>
        <w:rPr>
          <w:rFonts w:ascii="Traditional Arabic" w:hAnsi="Traditional Arabic" w:cs="Traditional Arabic"/>
          <w:b/>
          <w:bCs/>
        </w:rPr>
      </w:pP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.1.1.3.3 </w:t>
      </w:r>
      <w:r w:rsidRPr="00CD2AFA">
        <w:rPr>
          <w:rFonts w:ascii="Traditional Arabic" w:hAnsi="Traditional Arabic" w:cs="Traditional Arabic"/>
          <w:b/>
          <w:bCs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rtl/>
        </w:rPr>
        <w:t xml:space="preserve">أنيس </w:t>
      </w:r>
      <w:proofErr w:type="spellStart"/>
      <w:r w:rsidRPr="00CD2AFA">
        <w:rPr>
          <w:rFonts w:ascii="Traditional Arabic" w:hAnsi="Traditional Arabic" w:cs="Traditional Arabic"/>
          <w:b/>
          <w:bCs/>
          <w:rtl/>
        </w:rPr>
        <w:t>شوروش</w:t>
      </w:r>
      <w:proofErr w:type="spellEnd"/>
      <w:r w:rsidRPr="00CD2AFA">
        <w:rPr>
          <w:rFonts w:ascii="Traditional Arabic" w:hAnsi="Traditional Arabic" w:cs="Traditional Arabic"/>
          <w:b/>
          <w:bCs/>
          <w:rtl/>
        </w:rPr>
        <w:t xml:space="preserve"> (معاصر) 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.1.1.3.4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بهاء الله –رأس الطّائفة </w:t>
      </w:r>
      <w:proofErr w:type="gramStart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البهّائيّة- لميرزا</w:t>
      </w:r>
      <w:proofErr w:type="gramEnd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حسين علي النوري </w:t>
      </w:r>
      <w:proofErr w:type="spellStart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المازندراني</w:t>
      </w:r>
      <w:proofErr w:type="spellEnd"/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(ت 1892 م)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.1.1.3.5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جاسم الصِّحَيِّحِ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.1.1.3.6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جبران خليل جبران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(ت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1931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.1.1.3.7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سلمان رشدي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.1.1.3.8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محمود بيرم التّونسي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(ت 1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961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.1.1.3.9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محمود محمَّد كلزي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(معاصر)</w:t>
      </w:r>
    </w:p>
    <w:p w:rsidR="00AF54D1" w:rsidRPr="00CD2AFA" w:rsidRDefault="00AF54D1" w:rsidP="00AF54D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.1.1.3.10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محمود المسعدي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(ت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2004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م)</w:t>
      </w:r>
    </w:p>
    <w:p w:rsidR="00AF54D1" w:rsidRPr="00CD2AFA" w:rsidRDefault="00AF54D1" w:rsidP="00AF5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8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3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.1.1.3.11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نديم </w:t>
      </w:r>
      <w:proofErr w:type="spellStart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غورسال</w:t>
      </w:r>
      <w:proofErr w:type="spellEnd"/>
      <w:r w:rsidRPr="00CD2AF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D2AFA">
        <w:rPr>
          <w:rFonts w:ascii="Traditional Arabic" w:hAnsi="Traditional Arabic" w:cs="Traditional Arabic"/>
          <w:b/>
          <w:bCs/>
          <w:sz w:val="28"/>
          <w:szCs w:val="28"/>
          <w:rtl/>
        </w:rPr>
        <w:t>(معاصر)</w:t>
      </w:r>
    </w:p>
    <w:p w:rsidR="00084BAA" w:rsidRPr="007B53A5" w:rsidRDefault="00084BAA" w:rsidP="007B53A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bookmarkStart w:id="0" w:name="_GoBack"/>
      <w:bookmarkEnd w:id="0"/>
    </w:p>
    <w:sectPr w:rsidR="00084BAA" w:rsidRPr="007B53A5" w:rsidSect="00AF54D1">
      <w:footerReference w:type="default" r:id="rId6"/>
      <w:pgSz w:w="11906" w:h="16838" w:code="9"/>
      <w:pgMar w:top="2438" w:right="2268" w:bottom="2495" w:left="2268" w:header="0" w:footer="1531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95" w:rsidRDefault="002F7C95" w:rsidP="00AF54D1">
      <w:pPr>
        <w:spacing w:after="0" w:line="240" w:lineRule="auto"/>
      </w:pPr>
      <w:r>
        <w:separator/>
      </w:r>
    </w:p>
  </w:endnote>
  <w:endnote w:type="continuationSeparator" w:id="0">
    <w:p w:rsidR="002F7C95" w:rsidRDefault="002F7C95" w:rsidP="00AF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1618489723"/>
      <w:docPartObj>
        <w:docPartGallery w:val="Page Numbers (Bottom of Page)"/>
        <w:docPartUnique/>
      </w:docPartObj>
    </w:sdtPr>
    <w:sdtContent>
      <w:p w:rsidR="00AF54D1" w:rsidRPr="00AF54D1" w:rsidRDefault="00AF54D1" w:rsidP="00AF54D1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AF54D1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AF54D1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AF54D1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7B53A5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8</w:t>
        </w:r>
        <w:r w:rsidRPr="00AF54D1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AF54D1" w:rsidRPr="00AF54D1" w:rsidRDefault="00AF54D1" w:rsidP="00AF54D1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95" w:rsidRDefault="002F7C95" w:rsidP="00AF54D1">
      <w:pPr>
        <w:spacing w:after="0" w:line="240" w:lineRule="auto"/>
      </w:pPr>
      <w:r>
        <w:separator/>
      </w:r>
    </w:p>
  </w:footnote>
  <w:footnote w:type="continuationSeparator" w:id="0">
    <w:p w:rsidR="002F7C95" w:rsidRDefault="002F7C95" w:rsidP="00AF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D1"/>
    <w:rsid w:val="00084BAA"/>
    <w:rsid w:val="002F7C95"/>
    <w:rsid w:val="007B53A5"/>
    <w:rsid w:val="00AF54D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B6BEE-FCED-4172-909E-575B940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D1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54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AF54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AF54D1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AF54D1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AF54D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F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4D1"/>
  </w:style>
  <w:style w:type="paragraph" w:styleId="Pieddepage">
    <w:name w:val="footer"/>
    <w:basedOn w:val="Normal"/>
    <w:link w:val="PieddepageCar"/>
    <w:uiPriority w:val="99"/>
    <w:unhideWhenUsed/>
    <w:rsid w:val="00AF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2</cp:revision>
  <dcterms:created xsi:type="dcterms:W3CDTF">2024-07-31T12:15:00Z</dcterms:created>
  <dcterms:modified xsi:type="dcterms:W3CDTF">2024-07-31T14:35:00Z</dcterms:modified>
</cp:coreProperties>
</file>